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AF4" w14:textId="78AEA40E" w:rsidR="00FE04A4" w:rsidRPr="00AF2597" w:rsidRDefault="00FE04A4" w:rsidP="00FE04A4">
      <w:pPr>
        <w:pStyle w:val="Titolo3"/>
        <w:ind w:left="-70" w:firstLine="0"/>
        <w:jc w:val="center"/>
        <w:rPr>
          <w:rFonts w:ascii="Arial Rounded MT Bold" w:hAnsi="Arial Rounded MT Bold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D89815" wp14:editId="3515510B">
            <wp:simplePos x="0" y="0"/>
            <wp:positionH relativeFrom="column">
              <wp:posOffset>148590</wp:posOffset>
            </wp:positionH>
            <wp:positionV relativeFrom="paragraph">
              <wp:posOffset>3810</wp:posOffset>
            </wp:positionV>
            <wp:extent cx="82296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00" y="21200"/>
                <wp:lineTo x="21000" y="0"/>
                <wp:lineTo x="0" y="0"/>
              </wp:wrapPolygon>
            </wp:wrapTight>
            <wp:docPr id="1" name="Immagine 1" descr="stemma Sell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Sell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597">
        <w:rPr>
          <w:rFonts w:ascii="Arial Rounded MT Bold" w:hAnsi="Arial Rounded MT Bold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 O M U N </w:t>
      </w:r>
      <w:proofErr w:type="gramStart"/>
      <w:r w:rsidRPr="00AF2597">
        <w:rPr>
          <w:rFonts w:ascii="Arial Rounded MT Bold" w:hAnsi="Arial Rounded MT Bold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 D</w:t>
      </w:r>
      <w:proofErr w:type="gramEnd"/>
      <w:r w:rsidRPr="00AF2597">
        <w:rPr>
          <w:rFonts w:ascii="Arial Rounded MT Bold" w:hAnsi="Arial Rounded MT Bold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 S E L </w:t>
      </w:r>
      <w:proofErr w:type="spellStart"/>
      <w:r w:rsidRPr="00AF2597">
        <w:rPr>
          <w:rFonts w:ascii="Arial Rounded MT Bold" w:hAnsi="Arial Rounded MT Bold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proofErr w:type="spellEnd"/>
      <w:r w:rsidRPr="00AF2597">
        <w:rPr>
          <w:rFonts w:ascii="Arial Rounded MT Bold" w:hAnsi="Arial Rounded MT Bold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R O</w:t>
      </w:r>
    </w:p>
    <w:p w14:paraId="5A465561" w14:textId="16AFE176" w:rsidR="0066135D" w:rsidRDefault="00FE04A4" w:rsidP="00FE04A4">
      <w:pPr>
        <w:shd w:val="clear" w:color="auto" w:fill="FFFFFF"/>
        <w:spacing w:after="100" w:afterAutospacing="1" w:line="240" w:lineRule="auto"/>
        <w:jc w:val="center"/>
        <w:rPr>
          <w:rFonts w:ascii="Titillium Web" w:eastAsia="Times New Roman" w:hAnsi="Titillium Web" w:cs="Times New Roman"/>
          <w:b/>
          <w:bCs/>
          <w:color w:val="19191A"/>
          <w:sz w:val="28"/>
          <w:szCs w:val="28"/>
          <w:lang w:eastAsia="it-IT"/>
        </w:rPr>
      </w:pPr>
      <w:r w:rsidRPr="00F851FD">
        <w:rPr>
          <w:rFonts w:ascii="Arial Rounded MT Bold" w:hAnsi="Arial Rounded MT Bold"/>
          <w:sz w:val="28"/>
          <w:szCs w:val="28"/>
        </w:rPr>
        <w:t>Provincia di Brescia</w:t>
      </w:r>
    </w:p>
    <w:p w14:paraId="63562ECB" w14:textId="77777777" w:rsidR="00FE04A4" w:rsidRDefault="00FE04A4" w:rsidP="0066135D">
      <w:pPr>
        <w:shd w:val="clear" w:color="auto" w:fill="FFFFFF"/>
        <w:spacing w:after="100" w:afterAutospacing="1" w:line="240" w:lineRule="auto"/>
        <w:jc w:val="center"/>
        <w:rPr>
          <w:rFonts w:ascii="Titillium Web" w:eastAsia="Times New Roman" w:hAnsi="Titillium Web" w:cs="Times New Roman"/>
          <w:b/>
          <w:bCs/>
          <w:color w:val="19191A"/>
          <w:sz w:val="28"/>
          <w:szCs w:val="28"/>
          <w:lang w:eastAsia="it-IT"/>
        </w:rPr>
      </w:pPr>
    </w:p>
    <w:p w14:paraId="05B129C0" w14:textId="481EDECD" w:rsidR="0066135D" w:rsidRDefault="0066135D" w:rsidP="0066135D">
      <w:pPr>
        <w:shd w:val="clear" w:color="auto" w:fill="FFFFFF"/>
        <w:spacing w:after="100" w:afterAutospacing="1" w:line="240" w:lineRule="auto"/>
        <w:jc w:val="center"/>
        <w:rPr>
          <w:rFonts w:ascii="Titillium Web" w:eastAsia="Times New Roman" w:hAnsi="Titillium Web" w:cs="Times New Roman"/>
          <w:b/>
          <w:bCs/>
          <w:color w:val="19191A"/>
          <w:sz w:val="28"/>
          <w:szCs w:val="28"/>
          <w:lang w:eastAsia="it-IT"/>
        </w:rPr>
      </w:pPr>
      <w:r w:rsidRPr="0066135D">
        <w:rPr>
          <w:rFonts w:ascii="Titillium Web" w:eastAsia="Times New Roman" w:hAnsi="Titillium Web" w:cs="Times New Roman"/>
          <w:b/>
          <w:bCs/>
          <w:color w:val="19191A"/>
          <w:sz w:val="28"/>
          <w:szCs w:val="28"/>
          <w:lang w:eastAsia="it-IT"/>
        </w:rPr>
        <w:t>ISTAT – Censimento permanente popolazione ed abitazioni 2024</w:t>
      </w:r>
    </w:p>
    <w:p w14:paraId="4E54D87C" w14:textId="391EC5C9" w:rsidR="001D7400" w:rsidRPr="001D7400" w:rsidRDefault="001D7400" w:rsidP="00801396">
      <w:pPr>
        <w:shd w:val="clear" w:color="auto" w:fill="FFFFFF"/>
        <w:spacing w:after="100" w:afterAutospacing="1" w:line="240" w:lineRule="auto"/>
        <w:ind w:left="-567" w:right="-568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L’Istituto Nazionale di Statistica, a partire dal mese di </w:t>
      </w:r>
      <w:proofErr w:type="gramStart"/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Ottobre</w:t>
      </w:r>
      <w:proofErr w:type="gramEnd"/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, condurrà il Censimento Permanente d</w:t>
      </w:r>
      <w:r w:rsidR="00801396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ella 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Popolazione e delle Abitazioni edizione 2024, che dal 2018 ha cadenza annuale anziché decennale.</w:t>
      </w:r>
    </w:p>
    <w:p w14:paraId="2801E131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Il 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lang w:eastAsia="it-IT"/>
        </w:rPr>
        <w:t>7 ottobre 2024 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prenderà il via una nuova edizione del Censimento permanente della popolazione e delle abitazioni che coinvolgerà 2.531 Comuni e circa 1 milione 46 mila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lang w:eastAsia="it-IT"/>
        </w:rPr>
        <w:t> 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famiglie.</w:t>
      </w:r>
    </w:p>
    <w:p w14:paraId="2BEA12DA" w14:textId="78EA54CE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lang w:eastAsia="it-IT"/>
        </w:rPr>
        <w:t>Anche il nostro Comune è interessato al Censimento permanente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 che non coinvolge più tutte le famiglie nello stesso momento, ma solo un campione di </w:t>
      </w:r>
      <w:r w:rsidRPr="00801396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100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 famiglie.</w:t>
      </w:r>
    </w:p>
    <w:p w14:paraId="4DE1F628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Le famiglie campione 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u w:val="single"/>
          <w:lang w:eastAsia="it-IT"/>
        </w:rPr>
        <w:t>riceveranno via posta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, a partire dalla fine di settembre 2024, una lettera ufficiale a firma del Presidente dell’Istat e un pieghevole informativo.</w:t>
      </w:r>
    </w:p>
    <w:p w14:paraId="70AD48E0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La lettera informativa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lang w:eastAsia="it-IT"/>
        </w:rPr>
        <w:t> 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avvisa le famiglie coinvolte dell’avvio della rilevazione e delle sue finalità e modalità di svolgimento e fornisce le 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lang w:eastAsia="it-IT"/>
        </w:rPr>
        <w:t>credenziali di accesso personali al questionario online 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e tutti i contatti per ricevere assistenza gratuita e chiarimenti.</w:t>
      </w:r>
    </w:p>
    <w:p w14:paraId="42D1AC3D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Tutte le risposte ai quesiti del questionario 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u w:val="single"/>
          <w:lang w:eastAsia="it-IT"/>
        </w:rPr>
        <w:t xml:space="preserve">devono fare 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u w:val="single"/>
          <w:lang w:eastAsia="it-IT"/>
        </w:rPr>
        <w:t>riferimento alla data del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u w:val="single"/>
          <w:lang w:eastAsia="it-IT"/>
        </w:rPr>
        <w:t> 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u w:val="single"/>
          <w:lang w:eastAsia="it-IT"/>
        </w:rPr>
        <w:t>6 ottobre 2024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, ad eccezione dei casi in cui nella domanda sia indicato un periodo diverso.</w:t>
      </w:r>
    </w:p>
    <w:p w14:paraId="00C98B89" w14:textId="26871A8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A partire 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lang w:eastAsia="it-IT"/>
        </w:rPr>
        <w:t>dal 7 ottobre 2024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, la famiglia può compilare in autonomia il questionario online, anche presso </w:t>
      </w:r>
      <w:r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il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 Centro Comunale di Rilevazione (CCR</w:t>
      </w:r>
      <w:proofErr w:type="gramStart"/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),  dove</w:t>
      </w:r>
      <w:proofErr w:type="gramEnd"/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 è possibile ricevere l’aiuto di un operatore.</w:t>
      </w:r>
    </w:p>
    <w:p w14:paraId="4EFAC569" w14:textId="0ACE561D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Le famiglie che non compilano il questionario online o che lo fanno in maniera incompleta riceveranno già a partire dal 12 novembre 2024 un promemoria dall’Istat e verra</w:t>
      </w:r>
      <w:r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n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no contattati </w:t>
      </w:r>
      <w:r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dall’Ufficio comunale di Censimento.</w:t>
      </w:r>
    </w:p>
    <w:p w14:paraId="0574214B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Compilare il questionario online è possibile 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lang w:eastAsia="it-IT"/>
        </w:rPr>
        <w:t>fino al 9 dicembre 2024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.</w:t>
      </w:r>
    </w:p>
    <w:p w14:paraId="532DF883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Dal 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lang w:eastAsia="it-IT"/>
        </w:rPr>
        <w:t>10 dicembre 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le famiglie potranno ancora rispondere, ma solo attraverso le seguenti modalità:</w:t>
      </w:r>
    </w:p>
    <w:p w14:paraId="25A39142" w14:textId="77777777" w:rsidR="001D7400" w:rsidRPr="0066135D" w:rsidRDefault="001D7400" w:rsidP="0066135D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66135D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contatto telefonico da parte di un rilevatore individuato dal comune per effettuare l’intervista</w:t>
      </w:r>
    </w:p>
    <w:p w14:paraId="0F085863" w14:textId="77777777" w:rsidR="001D7400" w:rsidRPr="0066135D" w:rsidRDefault="001D7400" w:rsidP="0066135D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66135D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visita a casa del rilevatore, anche su appuntamento, per effettuare l’intervista faccia a faccia</w:t>
      </w:r>
    </w:p>
    <w:p w14:paraId="4E338569" w14:textId="0DE96AA8" w:rsidR="001D7400" w:rsidRDefault="001D7400" w:rsidP="0066135D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66135D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un’intervista faccia a faccia con un rilevatore presso il Centro comunale</w:t>
      </w:r>
    </w:p>
    <w:p w14:paraId="2991F6DF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u w:val="single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u w:val="single"/>
          <w:lang w:eastAsia="it-IT"/>
        </w:rPr>
        <w:t>La rilevazione si chiude il 23 dicembre 2024.</w:t>
      </w:r>
    </w:p>
    <w:p w14:paraId="5FB887CD" w14:textId="28CA4CC9" w:rsidR="001D7400" w:rsidRDefault="001D7400" w:rsidP="0066135D">
      <w:pPr>
        <w:shd w:val="clear" w:color="auto" w:fill="FFFFFF"/>
        <w:spacing w:after="100" w:afterAutospacing="1" w:line="240" w:lineRule="auto"/>
        <w:ind w:left="-567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Partecipare al Censimento è un obbligo di legge.</w:t>
      </w:r>
    </w:p>
    <w:p w14:paraId="453EA58E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lastRenderedPageBreak/>
        <w:t>INFO E CONTATTI</w:t>
      </w:r>
    </w:p>
    <w:p w14:paraId="0F620983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L’assistenza alla compilazione del questionario è completamente gratuita. Per informazioni o supporto:</w:t>
      </w:r>
    </w:p>
    <w:p w14:paraId="3F13A0A9" w14:textId="77777777" w:rsidR="001D7400" w:rsidRPr="001D7400" w:rsidRDefault="001D7400" w:rsidP="006613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contattare Numero Verde Istat </w:t>
      </w:r>
      <w:r w:rsidRPr="001D7400">
        <w:rPr>
          <w:rFonts w:ascii="Titillium Web" w:eastAsia="Times New Roman" w:hAnsi="Titillium Web" w:cs="Times New Roman"/>
          <w:b/>
          <w:bCs/>
          <w:color w:val="19191A"/>
          <w:sz w:val="24"/>
          <w:szCs w:val="24"/>
          <w:lang w:eastAsia="it-IT"/>
        </w:rPr>
        <w:t>800 188 802</w:t>
      </w: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, attivo dal 01 ottobre al 23 dicembre, tutti i giorni, compresi sabato e domenica dalle ore 9 alle ore 21</w:t>
      </w:r>
    </w:p>
    <w:p w14:paraId="6F074477" w14:textId="14C1658F" w:rsidR="001D7400" w:rsidRPr="001D7400" w:rsidRDefault="001D7400" w:rsidP="006613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 xml:space="preserve">contattare </w:t>
      </w:r>
      <w:r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l’Ufficio comunale di Censimento al n. 0364637009</w:t>
      </w:r>
    </w:p>
    <w:p w14:paraId="4C2B17DA" w14:textId="77777777" w:rsidR="001D7400" w:rsidRPr="001D7400" w:rsidRDefault="001D7400" w:rsidP="006613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scrivere a </w:t>
      </w:r>
      <w:hyperlink r:id="rId6" w:history="1">
        <w:r w:rsidRPr="001D7400">
          <w:rPr>
            <w:rFonts w:ascii="Titillium Web" w:eastAsia="Times New Roman" w:hAnsi="Titillium Web" w:cs="Times New Roman"/>
            <w:color w:val="0F2C4F"/>
            <w:sz w:val="24"/>
            <w:szCs w:val="24"/>
            <w:u w:val="single"/>
            <w:lang w:eastAsia="it-IT"/>
          </w:rPr>
          <w:t>lista@istat.it</w:t>
        </w:r>
      </w:hyperlink>
    </w:p>
    <w:p w14:paraId="2C3ED5EC" w14:textId="77777777" w:rsidR="001D7400" w:rsidRPr="001D7400" w:rsidRDefault="001D7400" w:rsidP="0066135D">
      <w:pPr>
        <w:shd w:val="clear" w:color="auto" w:fill="FFFFFF"/>
        <w:spacing w:after="100" w:afterAutospacing="1" w:line="240" w:lineRule="auto"/>
        <w:ind w:left="-567"/>
        <w:jc w:val="both"/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</w:pPr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Per approfondimenti consultare la sezione web del sito Istat dedicata al Censimento permanente della popolazione https://</w:t>
      </w:r>
      <w:hyperlink r:id="rId7" w:history="1">
        <w:r w:rsidRPr="001D7400">
          <w:rPr>
            <w:rFonts w:ascii="Titillium Web" w:eastAsia="Times New Roman" w:hAnsi="Titillium Web" w:cs="Times New Roman"/>
            <w:color w:val="004080"/>
            <w:sz w:val="24"/>
            <w:szCs w:val="24"/>
            <w:u w:val="single"/>
            <w:bdr w:val="none" w:sz="0" w:space="0" w:color="auto" w:frame="1"/>
            <w:lang w:eastAsia="it-IT"/>
          </w:rPr>
          <w:t>www.istat.it/it/censimenti-permanenti/popolazione-e-abitazioni</w:t>
        </w:r>
      </w:hyperlink>
      <w:r w:rsidRPr="001D7400">
        <w:rPr>
          <w:rFonts w:ascii="Titillium Web" w:eastAsia="Times New Roman" w:hAnsi="Titillium Web" w:cs="Times New Roman"/>
          <w:color w:val="19191A"/>
          <w:sz w:val="24"/>
          <w:szCs w:val="24"/>
          <w:lang w:eastAsia="it-IT"/>
        </w:rPr>
        <w:t> che ospiterà tutta la documentazione e le informazioni ufficiali relative al censimento.</w:t>
      </w:r>
    </w:p>
    <w:p w14:paraId="0F48D179" w14:textId="77777777" w:rsidR="001F7CDF" w:rsidRDefault="001F7CDF" w:rsidP="0066135D">
      <w:pPr>
        <w:ind w:left="-567"/>
        <w:jc w:val="both"/>
      </w:pPr>
    </w:p>
    <w:sectPr w:rsidR="001F7CDF" w:rsidSect="00801396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10F"/>
    <w:multiLevelType w:val="multilevel"/>
    <w:tmpl w:val="2F3C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D2B3F"/>
    <w:multiLevelType w:val="hybridMultilevel"/>
    <w:tmpl w:val="9384B93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21625D"/>
    <w:multiLevelType w:val="multilevel"/>
    <w:tmpl w:val="8A68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753CC"/>
    <w:multiLevelType w:val="multilevel"/>
    <w:tmpl w:val="0656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71BAE"/>
    <w:multiLevelType w:val="hybridMultilevel"/>
    <w:tmpl w:val="1026EB7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00"/>
    <w:rsid w:val="001D7400"/>
    <w:rsid w:val="001F7CDF"/>
    <w:rsid w:val="0066135D"/>
    <w:rsid w:val="00801396"/>
    <w:rsid w:val="00E207F8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2B27"/>
  <w15:chartTrackingRefBased/>
  <w15:docId w15:val="{47EA439F-6695-4937-ACEE-8B2D388B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E04A4"/>
    <w:pPr>
      <w:keepNext/>
      <w:spacing w:after="0" w:line="240" w:lineRule="auto"/>
      <w:ind w:left="5664" w:firstLine="708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35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FE04A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at.it/it/censimenti-permanenti/popolazione-e-abitazi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simento.lista@ista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Lograto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Bressanelli Lucilla</dc:creator>
  <cp:keywords/>
  <dc:description/>
  <cp:lastModifiedBy>Bressanelli Lucilla</cp:lastModifiedBy>
  <cp:revision>2</cp:revision>
  <dcterms:created xsi:type="dcterms:W3CDTF">2024-09-26T08:51:00Z</dcterms:created>
  <dcterms:modified xsi:type="dcterms:W3CDTF">2024-09-26T08:51:00Z</dcterms:modified>
</cp:coreProperties>
</file>